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73545" w14:textId="77777777" w:rsidR="004C078C" w:rsidRPr="004C078C" w:rsidRDefault="004C078C" w:rsidP="004C078C">
      <w:pPr>
        <w:spacing w:before="320" w:after="80" w:line="240" w:lineRule="auto"/>
        <w:jc w:val="center"/>
        <w:outlineLvl w:val="2"/>
        <w:rPr>
          <w:rFonts w:ascii="Times New Roman" w:eastAsia="Times New Roman" w:hAnsi="Times New Roman" w:cs="Times New Roman"/>
          <w:b/>
          <w:bCs/>
          <w:sz w:val="27"/>
          <w:szCs w:val="27"/>
        </w:rPr>
      </w:pPr>
      <w:r w:rsidRPr="004C078C">
        <w:rPr>
          <w:rFonts w:ascii="Arial" w:eastAsia="Times New Roman" w:hAnsi="Arial" w:cs="Arial"/>
          <w:i/>
          <w:iCs/>
          <w:color w:val="000000"/>
          <w:sz w:val="28"/>
          <w:szCs w:val="28"/>
          <w:u w:val="single"/>
        </w:rPr>
        <w:t>DOSI Interventions</w:t>
      </w:r>
    </w:p>
    <w:p w14:paraId="2EB36C96"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b/>
          <w:bCs/>
          <w:color w:val="000000"/>
        </w:rPr>
        <w:t>Intervention - Report on the Implementation of the 2019 decision of the Council on the Reports of the Chairman of the LTC - ISBA/26/C/3 - FINAL - Delivered Monday 17th Feb. </w:t>
      </w:r>
    </w:p>
    <w:p w14:paraId="34598C23" w14:textId="77777777" w:rsidR="004C078C" w:rsidRPr="004C078C" w:rsidRDefault="004C078C" w:rsidP="004C078C">
      <w:pPr>
        <w:spacing w:after="0" w:line="240" w:lineRule="auto"/>
        <w:rPr>
          <w:rFonts w:ascii="Times New Roman" w:eastAsia="Times New Roman" w:hAnsi="Times New Roman" w:cs="Times New Roman"/>
          <w:sz w:val="24"/>
          <w:szCs w:val="24"/>
        </w:rPr>
      </w:pPr>
    </w:p>
    <w:p w14:paraId="6A61E5CA"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000000"/>
        </w:rPr>
        <w:t xml:space="preserve">Thank </w:t>
      </w:r>
      <w:proofErr w:type="gramStart"/>
      <w:r w:rsidRPr="004C078C">
        <w:rPr>
          <w:rFonts w:ascii="Arial" w:eastAsia="Times New Roman" w:hAnsi="Arial" w:cs="Arial"/>
          <w:color w:val="000000"/>
        </w:rPr>
        <w:t xml:space="preserve">you </w:t>
      </w:r>
      <w:proofErr w:type="spellStart"/>
      <w:r w:rsidRPr="004C078C">
        <w:rPr>
          <w:rFonts w:ascii="Arial" w:eastAsia="Times New Roman" w:hAnsi="Arial" w:cs="Arial"/>
          <w:color w:val="000000"/>
        </w:rPr>
        <w:t>Mr</w:t>
      </w:r>
      <w:proofErr w:type="spellEnd"/>
      <w:r w:rsidRPr="004C078C">
        <w:rPr>
          <w:rFonts w:ascii="Arial" w:eastAsia="Times New Roman" w:hAnsi="Arial" w:cs="Arial"/>
          <w:color w:val="000000"/>
        </w:rPr>
        <w:t xml:space="preserve"> President</w:t>
      </w:r>
      <w:proofErr w:type="gramEnd"/>
      <w:r w:rsidRPr="004C078C">
        <w:rPr>
          <w:rFonts w:ascii="Arial" w:eastAsia="Times New Roman" w:hAnsi="Arial" w:cs="Arial"/>
          <w:color w:val="000000"/>
        </w:rPr>
        <w:t>. </w:t>
      </w:r>
    </w:p>
    <w:p w14:paraId="48B976BC" w14:textId="77777777" w:rsidR="004C078C" w:rsidRPr="004C078C" w:rsidRDefault="004C078C" w:rsidP="004C078C">
      <w:pPr>
        <w:spacing w:after="0" w:line="240" w:lineRule="auto"/>
        <w:rPr>
          <w:rFonts w:ascii="Times New Roman" w:eastAsia="Times New Roman" w:hAnsi="Times New Roman" w:cs="Times New Roman"/>
          <w:sz w:val="24"/>
          <w:szCs w:val="24"/>
        </w:rPr>
      </w:pPr>
    </w:p>
    <w:p w14:paraId="0E0CE9E9"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000000"/>
        </w:rPr>
        <w:t xml:space="preserve">As this is the first time that the Deep-Ocean Stewardship Initiative takes the floor, please allow us to extend our congratulations for your election, </w:t>
      </w:r>
      <w:proofErr w:type="spellStart"/>
      <w:r w:rsidRPr="004C078C">
        <w:rPr>
          <w:rFonts w:ascii="Arial" w:eastAsia="Times New Roman" w:hAnsi="Arial" w:cs="Arial"/>
          <w:color w:val="000000"/>
        </w:rPr>
        <w:t>Mr</w:t>
      </w:r>
      <w:proofErr w:type="spellEnd"/>
      <w:r w:rsidRPr="004C078C">
        <w:rPr>
          <w:rFonts w:ascii="Arial" w:eastAsia="Times New Roman" w:hAnsi="Arial" w:cs="Arial"/>
          <w:color w:val="000000"/>
        </w:rPr>
        <w:t xml:space="preserve"> President. We also thank the Secretary General for this detailed report. </w:t>
      </w:r>
    </w:p>
    <w:p w14:paraId="20763A6E" w14:textId="77777777" w:rsidR="004C078C" w:rsidRPr="004C078C" w:rsidRDefault="004C078C" w:rsidP="004C078C">
      <w:pPr>
        <w:spacing w:after="0" w:line="240" w:lineRule="auto"/>
        <w:rPr>
          <w:rFonts w:ascii="Times New Roman" w:eastAsia="Times New Roman" w:hAnsi="Times New Roman" w:cs="Times New Roman"/>
          <w:sz w:val="24"/>
          <w:szCs w:val="24"/>
        </w:rPr>
      </w:pPr>
    </w:p>
    <w:p w14:paraId="72AC5CEF"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000000"/>
        </w:rPr>
        <w:t xml:space="preserve">DOSI would like to take this opportunity to applaud the ISA for establishing the two technical WGs to develop Standards and Guidelines, as well as all work undertaken by the Secretariat with the support of consultants where necessary, as outlined in paragraph 13. We particularly commend the Secretariat on its efforts to articulate overarching environmental goals and objectives as part of its work on Standards and Guidelines. Explicit goals and objectives are critical for setting targets and realizing ISA’s mandate to “ensure effective protection of the marine environment from harmful effects”. </w:t>
      </w:r>
      <w:r w:rsidRPr="004C078C">
        <w:rPr>
          <w:rFonts w:ascii="Arial" w:eastAsia="Times New Roman" w:hAnsi="Arial" w:cs="Arial"/>
          <w:color w:val="000000"/>
          <w:sz w:val="21"/>
          <w:szCs w:val="21"/>
          <w:shd w:val="clear" w:color="auto" w:fill="FFFFFF"/>
        </w:rPr>
        <w:t>DOSI would like to propose that all draft documents are published for consultation to allow for input by independent scientific expertise as well as other stakeholder groups. </w:t>
      </w:r>
    </w:p>
    <w:p w14:paraId="597627E5" w14:textId="77777777" w:rsidR="004C078C" w:rsidRPr="004C078C" w:rsidRDefault="004C078C" w:rsidP="004C078C">
      <w:pPr>
        <w:spacing w:after="0" w:line="240" w:lineRule="auto"/>
        <w:rPr>
          <w:rFonts w:ascii="Times New Roman" w:eastAsia="Times New Roman" w:hAnsi="Times New Roman" w:cs="Times New Roman"/>
          <w:sz w:val="24"/>
          <w:szCs w:val="24"/>
        </w:rPr>
      </w:pPr>
    </w:p>
    <w:p w14:paraId="24E56BC3"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000000"/>
        </w:rPr>
        <w:t>DOSI also commends the Secretariat for the efforts to revise the Clarion-</w:t>
      </w:r>
      <w:proofErr w:type="spellStart"/>
      <w:r w:rsidRPr="004C078C">
        <w:rPr>
          <w:rFonts w:ascii="Arial" w:eastAsia="Times New Roman" w:hAnsi="Arial" w:cs="Arial"/>
          <w:color w:val="000000"/>
        </w:rPr>
        <w:t>Clipperton</w:t>
      </w:r>
      <w:proofErr w:type="spellEnd"/>
      <w:r w:rsidRPr="004C078C">
        <w:rPr>
          <w:rFonts w:ascii="Arial" w:eastAsia="Times New Roman" w:hAnsi="Arial" w:cs="Arial"/>
          <w:color w:val="000000"/>
        </w:rPr>
        <w:t xml:space="preserve"> Zone Environmental Management Plan and to develop the northern Mid-Atlantic Ridge Environmental Management Plan. However, DOSI would like to </w:t>
      </w:r>
      <w:proofErr w:type="spellStart"/>
      <w:r w:rsidRPr="004C078C">
        <w:rPr>
          <w:rFonts w:ascii="Arial" w:eastAsia="Times New Roman" w:hAnsi="Arial" w:cs="Arial"/>
          <w:color w:val="000000"/>
        </w:rPr>
        <w:t>emphasise</w:t>
      </w:r>
      <w:proofErr w:type="spellEnd"/>
      <w:r w:rsidRPr="004C078C">
        <w:rPr>
          <w:rFonts w:ascii="Arial" w:eastAsia="Times New Roman" w:hAnsi="Arial" w:cs="Arial"/>
          <w:color w:val="000000"/>
        </w:rPr>
        <w:t xml:space="preserve"> the need for a </w:t>
      </w:r>
      <w:proofErr w:type="spellStart"/>
      <w:r w:rsidRPr="004C078C">
        <w:rPr>
          <w:rFonts w:ascii="Arial" w:eastAsia="Times New Roman" w:hAnsi="Arial" w:cs="Arial"/>
          <w:color w:val="000000"/>
        </w:rPr>
        <w:t>standardised</w:t>
      </w:r>
      <w:proofErr w:type="spellEnd"/>
      <w:r w:rsidRPr="004C078C">
        <w:rPr>
          <w:rFonts w:ascii="Arial" w:eastAsia="Times New Roman" w:hAnsi="Arial" w:cs="Arial"/>
          <w:color w:val="000000"/>
        </w:rPr>
        <w:t xml:space="preserve"> mechanism for the development of all REMPs to ensure all key components, such as representativity, connectivity, and consideration of areas in need of protection and precaution are included. </w:t>
      </w:r>
    </w:p>
    <w:p w14:paraId="1063DD14" w14:textId="77777777" w:rsidR="004C078C" w:rsidRPr="004C078C" w:rsidRDefault="004C078C" w:rsidP="004C078C">
      <w:pPr>
        <w:spacing w:after="0" w:line="240" w:lineRule="auto"/>
        <w:rPr>
          <w:rFonts w:ascii="Times New Roman" w:eastAsia="Times New Roman" w:hAnsi="Times New Roman" w:cs="Times New Roman"/>
          <w:sz w:val="24"/>
          <w:szCs w:val="24"/>
        </w:rPr>
      </w:pPr>
    </w:p>
    <w:p w14:paraId="6224F572"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000000"/>
        </w:rPr>
        <w:t xml:space="preserve">Finally, we look forward to the continued improvements to </w:t>
      </w:r>
      <w:proofErr w:type="spellStart"/>
      <w:r w:rsidRPr="004C078C">
        <w:rPr>
          <w:rFonts w:ascii="Arial" w:eastAsia="Times New Roman" w:hAnsi="Arial" w:cs="Arial"/>
          <w:color w:val="000000"/>
        </w:rPr>
        <w:t>DeepData</w:t>
      </w:r>
      <w:proofErr w:type="spellEnd"/>
      <w:r w:rsidRPr="004C078C">
        <w:rPr>
          <w:rFonts w:ascii="Arial" w:eastAsia="Times New Roman" w:hAnsi="Arial" w:cs="Arial"/>
          <w:color w:val="000000"/>
        </w:rPr>
        <w:t xml:space="preserve"> and recommend this platform to </w:t>
      </w:r>
      <w:r w:rsidRPr="004C078C">
        <w:rPr>
          <w:rFonts w:ascii="Arial" w:eastAsia="Times New Roman" w:hAnsi="Arial" w:cs="Arial"/>
          <w:color w:val="000000"/>
          <w:shd w:val="clear" w:color="auto" w:fill="FFFFFF"/>
        </w:rPr>
        <w:t>be integrated with global observing efforts and to also adopt best practices, interoperability, and accessibility. </w:t>
      </w:r>
    </w:p>
    <w:p w14:paraId="3EE9048F" w14:textId="77777777" w:rsidR="004C078C" w:rsidRPr="004C078C" w:rsidRDefault="004C078C" w:rsidP="004C078C">
      <w:pPr>
        <w:spacing w:after="0" w:line="240" w:lineRule="auto"/>
        <w:rPr>
          <w:rFonts w:ascii="Times New Roman" w:eastAsia="Times New Roman" w:hAnsi="Times New Roman" w:cs="Times New Roman"/>
          <w:sz w:val="24"/>
          <w:szCs w:val="24"/>
        </w:rPr>
      </w:pPr>
    </w:p>
    <w:p w14:paraId="0C60BC3E"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000000"/>
        </w:rPr>
        <w:t xml:space="preserve">Thank you, </w:t>
      </w:r>
      <w:proofErr w:type="spellStart"/>
      <w:r w:rsidRPr="004C078C">
        <w:rPr>
          <w:rFonts w:ascii="Arial" w:eastAsia="Times New Roman" w:hAnsi="Arial" w:cs="Arial"/>
          <w:color w:val="000000"/>
        </w:rPr>
        <w:t>Mr</w:t>
      </w:r>
      <w:proofErr w:type="spellEnd"/>
      <w:r w:rsidRPr="004C078C">
        <w:rPr>
          <w:rFonts w:ascii="Arial" w:eastAsia="Times New Roman" w:hAnsi="Arial" w:cs="Arial"/>
          <w:color w:val="000000"/>
        </w:rPr>
        <w:t xml:space="preserve"> President. </w:t>
      </w:r>
    </w:p>
    <w:p w14:paraId="76224547" w14:textId="77777777" w:rsidR="004C078C" w:rsidRPr="004C078C" w:rsidRDefault="004C078C" w:rsidP="004C078C">
      <w:pPr>
        <w:spacing w:after="0" w:line="240" w:lineRule="auto"/>
        <w:rPr>
          <w:rFonts w:ascii="Times New Roman" w:eastAsia="Times New Roman" w:hAnsi="Times New Roman" w:cs="Times New Roman"/>
          <w:sz w:val="24"/>
          <w:szCs w:val="24"/>
        </w:rPr>
      </w:pPr>
    </w:p>
    <w:p w14:paraId="1BC89BD2"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b/>
          <w:bCs/>
          <w:color w:val="000000"/>
        </w:rPr>
        <w:t>Intervention - Draft Exploitation Regulations - FINAL - Delivered on Tuesday 18th Feb. </w:t>
      </w:r>
    </w:p>
    <w:p w14:paraId="7A0E97D5" w14:textId="77777777" w:rsidR="004C078C" w:rsidRPr="004C078C" w:rsidRDefault="004C078C" w:rsidP="004C078C">
      <w:pPr>
        <w:spacing w:after="0" w:line="240" w:lineRule="auto"/>
        <w:rPr>
          <w:rFonts w:ascii="Times New Roman" w:eastAsia="Times New Roman" w:hAnsi="Times New Roman" w:cs="Times New Roman"/>
          <w:sz w:val="24"/>
          <w:szCs w:val="24"/>
        </w:rPr>
      </w:pPr>
      <w:proofErr w:type="spellStart"/>
      <w:r w:rsidRPr="004C078C">
        <w:rPr>
          <w:rFonts w:ascii="Arial" w:eastAsia="Times New Roman" w:hAnsi="Arial" w:cs="Arial"/>
          <w:color w:val="000000"/>
        </w:rPr>
        <w:t>Mr</w:t>
      </w:r>
      <w:proofErr w:type="spellEnd"/>
      <w:r w:rsidRPr="004C078C">
        <w:rPr>
          <w:rFonts w:ascii="Arial" w:eastAsia="Times New Roman" w:hAnsi="Arial" w:cs="Arial"/>
          <w:color w:val="000000"/>
        </w:rPr>
        <w:t xml:space="preserve"> President, </w:t>
      </w:r>
    </w:p>
    <w:p w14:paraId="1CE3D0B3" w14:textId="77777777" w:rsidR="004C078C" w:rsidRPr="004C078C" w:rsidRDefault="004C078C" w:rsidP="004C078C">
      <w:pPr>
        <w:spacing w:after="0" w:line="240" w:lineRule="auto"/>
        <w:rPr>
          <w:rFonts w:ascii="Times New Roman" w:eastAsia="Times New Roman" w:hAnsi="Times New Roman" w:cs="Times New Roman"/>
          <w:sz w:val="24"/>
          <w:szCs w:val="24"/>
        </w:rPr>
      </w:pPr>
    </w:p>
    <w:p w14:paraId="6ACA227D"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000000"/>
        </w:rPr>
        <w:t>We welcome the Briefing Note from the previous President of the Council regarding a way forward to develop Regulations on exploitation of mineral resources in the Area at the 26th session of the Council of the ISA, and support suggestions for two further open-ended working groups. This will prove especially useful for matters on the protection and preservation of the marine environment mostly in Part IV, as well as related annexes, appendices and terms. We would be grateful if these open-ended working groups are open to all stakeholders, including independent scientific expertise. </w:t>
      </w:r>
    </w:p>
    <w:p w14:paraId="679A0FD7" w14:textId="77777777" w:rsidR="004C078C" w:rsidRPr="004C078C" w:rsidRDefault="004C078C" w:rsidP="004C078C">
      <w:pPr>
        <w:spacing w:after="0" w:line="240" w:lineRule="auto"/>
        <w:rPr>
          <w:rFonts w:ascii="Times New Roman" w:eastAsia="Times New Roman" w:hAnsi="Times New Roman" w:cs="Times New Roman"/>
          <w:sz w:val="24"/>
          <w:szCs w:val="24"/>
        </w:rPr>
      </w:pPr>
    </w:p>
    <w:p w14:paraId="1C5EA3D1"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000000"/>
        </w:rPr>
        <w:t xml:space="preserve">In addition to Costa Rica, the Pew Charitable Trusts, the IUCN, and the Institute of Advanced Sustainability Studies and others, we note that many useful comments made in Council Session submissions during the latest consultation, as well as previous Annual Sessions, do not appear to have been captured in this revision. DOSI would therefore respectfully suggest that the </w:t>
      </w:r>
      <w:r w:rsidRPr="004C078C">
        <w:rPr>
          <w:rFonts w:ascii="Arial" w:eastAsia="Times New Roman" w:hAnsi="Arial" w:cs="Arial"/>
          <w:color w:val="000000"/>
        </w:rPr>
        <w:lastRenderedPageBreak/>
        <w:t>compilation document be worked upon further to incorporate these, as well as request that the Secretariat put in place a clear transparent process for the uptake of subsequent comments.</w:t>
      </w:r>
    </w:p>
    <w:p w14:paraId="75BF544D" w14:textId="77777777" w:rsidR="004C078C" w:rsidRPr="004C078C" w:rsidRDefault="004C078C" w:rsidP="004C078C">
      <w:pPr>
        <w:spacing w:after="0" w:line="240" w:lineRule="auto"/>
        <w:jc w:val="both"/>
        <w:rPr>
          <w:rFonts w:ascii="Times New Roman" w:eastAsia="Times New Roman" w:hAnsi="Times New Roman" w:cs="Times New Roman"/>
          <w:sz w:val="24"/>
          <w:szCs w:val="24"/>
        </w:rPr>
      </w:pPr>
      <w:r w:rsidRPr="004C078C">
        <w:rPr>
          <w:rFonts w:ascii="Arial" w:eastAsia="Times New Roman" w:hAnsi="Arial" w:cs="Arial"/>
          <w:color w:val="000000"/>
        </w:rPr>
        <w:t> </w:t>
      </w:r>
    </w:p>
    <w:p w14:paraId="481203D6"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000000"/>
        </w:rPr>
        <w:t xml:space="preserve">Thank </w:t>
      </w:r>
      <w:proofErr w:type="gramStart"/>
      <w:r w:rsidRPr="004C078C">
        <w:rPr>
          <w:rFonts w:ascii="Arial" w:eastAsia="Times New Roman" w:hAnsi="Arial" w:cs="Arial"/>
          <w:color w:val="000000"/>
        </w:rPr>
        <w:t xml:space="preserve">you </w:t>
      </w:r>
      <w:proofErr w:type="spellStart"/>
      <w:r w:rsidRPr="004C078C">
        <w:rPr>
          <w:rFonts w:ascii="Arial" w:eastAsia="Times New Roman" w:hAnsi="Arial" w:cs="Arial"/>
          <w:color w:val="000000"/>
        </w:rPr>
        <w:t>Mr</w:t>
      </w:r>
      <w:proofErr w:type="spellEnd"/>
      <w:r w:rsidRPr="004C078C">
        <w:rPr>
          <w:rFonts w:ascii="Arial" w:eastAsia="Times New Roman" w:hAnsi="Arial" w:cs="Arial"/>
          <w:color w:val="000000"/>
        </w:rPr>
        <w:t xml:space="preserve"> President</w:t>
      </w:r>
      <w:proofErr w:type="gramEnd"/>
      <w:r w:rsidRPr="004C078C">
        <w:rPr>
          <w:rFonts w:ascii="Arial" w:eastAsia="Times New Roman" w:hAnsi="Arial" w:cs="Arial"/>
          <w:color w:val="000000"/>
        </w:rPr>
        <w:t>. </w:t>
      </w:r>
    </w:p>
    <w:p w14:paraId="7629F7F0" w14:textId="77777777" w:rsidR="004C078C" w:rsidRPr="004C078C" w:rsidRDefault="004C078C" w:rsidP="004C078C">
      <w:pPr>
        <w:spacing w:after="0" w:line="240" w:lineRule="auto"/>
        <w:rPr>
          <w:rFonts w:ascii="Times New Roman" w:eastAsia="Times New Roman" w:hAnsi="Times New Roman" w:cs="Times New Roman"/>
          <w:sz w:val="24"/>
          <w:szCs w:val="24"/>
        </w:rPr>
      </w:pPr>
    </w:p>
    <w:p w14:paraId="4319B22A"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b/>
          <w:bCs/>
          <w:color w:val="000000"/>
        </w:rPr>
        <w:t>Intervention - Support for adoption for German REMPs submissions - ISBA/C/26/6 and 7 - FINAL - Delivered Wednesday 19th February 2020. </w:t>
      </w:r>
    </w:p>
    <w:p w14:paraId="4BD4D863" w14:textId="77777777" w:rsidR="004C078C" w:rsidRPr="004C078C" w:rsidRDefault="004C078C" w:rsidP="004C078C">
      <w:pPr>
        <w:spacing w:after="0" w:line="240" w:lineRule="auto"/>
        <w:rPr>
          <w:rFonts w:ascii="Times New Roman" w:eastAsia="Times New Roman" w:hAnsi="Times New Roman" w:cs="Times New Roman"/>
          <w:sz w:val="24"/>
          <w:szCs w:val="24"/>
        </w:rPr>
      </w:pPr>
    </w:p>
    <w:p w14:paraId="3F7E33B8" w14:textId="77777777" w:rsidR="004C078C" w:rsidRPr="004C078C" w:rsidRDefault="004C078C" w:rsidP="004C078C">
      <w:pPr>
        <w:spacing w:after="0" w:line="240" w:lineRule="auto"/>
        <w:rPr>
          <w:rFonts w:ascii="Times New Roman" w:eastAsia="Times New Roman" w:hAnsi="Times New Roman" w:cs="Times New Roman"/>
          <w:sz w:val="24"/>
          <w:szCs w:val="24"/>
        </w:rPr>
      </w:pPr>
      <w:proofErr w:type="spellStart"/>
      <w:r w:rsidRPr="004C078C">
        <w:rPr>
          <w:rFonts w:ascii="Arial" w:eastAsia="Times New Roman" w:hAnsi="Arial" w:cs="Arial"/>
          <w:color w:val="000000"/>
        </w:rPr>
        <w:t>Mr</w:t>
      </w:r>
      <w:proofErr w:type="spellEnd"/>
      <w:r w:rsidRPr="004C078C">
        <w:rPr>
          <w:rFonts w:ascii="Arial" w:eastAsia="Times New Roman" w:hAnsi="Arial" w:cs="Arial"/>
          <w:color w:val="000000"/>
        </w:rPr>
        <w:t xml:space="preserve"> President. </w:t>
      </w:r>
    </w:p>
    <w:p w14:paraId="6792E6F1" w14:textId="77777777" w:rsidR="004C078C" w:rsidRPr="004C078C" w:rsidRDefault="004C078C" w:rsidP="004C078C">
      <w:pPr>
        <w:spacing w:after="0" w:line="240" w:lineRule="auto"/>
        <w:rPr>
          <w:rFonts w:ascii="Times New Roman" w:eastAsia="Times New Roman" w:hAnsi="Times New Roman" w:cs="Times New Roman"/>
          <w:sz w:val="24"/>
          <w:szCs w:val="24"/>
        </w:rPr>
      </w:pPr>
    </w:p>
    <w:p w14:paraId="09B2A83C"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000000"/>
        </w:rPr>
        <w:t>DOSI would like to support the delegations of Germany, the Netherlands, and Costa Rica for their submissions, ISBA/C/26/6 and ISBA/C/26/7, related to the establishment of a standardized approach to REMPs in the Area. We were especially pleased that many DOSI scientific experts were invited to participate in and contribute to the REMP workshop in Hamburg last year. </w:t>
      </w:r>
    </w:p>
    <w:p w14:paraId="25ECC2DE" w14:textId="77777777" w:rsidR="004C078C" w:rsidRPr="004C078C" w:rsidRDefault="004C078C" w:rsidP="004C078C">
      <w:pPr>
        <w:spacing w:after="0" w:line="240" w:lineRule="auto"/>
        <w:rPr>
          <w:rFonts w:ascii="Times New Roman" w:eastAsia="Times New Roman" w:hAnsi="Times New Roman" w:cs="Times New Roman"/>
          <w:sz w:val="24"/>
          <w:szCs w:val="24"/>
        </w:rPr>
      </w:pPr>
    </w:p>
    <w:p w14:paraId="06FC738D"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000000"/>
        </w:rPr>
        <w:t>The need for clarity and consistency in the contents of, and procedure for the development, approval and review of REMPS is crucial. For DOSI, the adoption of a strategy that guarantees an extensive assessment of scientific knowledge; the involvement of all stakeholders, including scientists; and that promotes accountability and transparency, are of great priority for the development of comprehensive REMPs. DOSI applauds the extensive nature of the contents of the proposed template in ISBA/26/C7, but also recognizes that the exact details for the content may need to be modified based on scientific input and the determination of minimum requirements. </w:t>
      </w:r>
    </w:p>
    <w:p w14:paraId="1DE9A4D8" w14:textId="77777777" w:rsidR="004C078C" w:rsidRPr="004C078C" w:rsidRDefault="004C078C" w:rsidP="004C078C">
      <w:pPr>
        <w:spacing w:after="0" w:line="240" w:lineRule="auto"/>
        <w:rPr>
          <w:rFonts w:ascii="Times New Roman" w:eastAsia="Times New Roman" w:hAnsi="Times New Roman" w:cs="Times New Roman"/>
          <w:sz w:val="24"/>
          <w:szCs w:val="24"/>
        </w:rPr>
      </w:pPr>
    </w:p>
    <w:p w14:paraId="2765A3EC"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000000"/>
        </w:rPr>
        <w:t>According to the Draft Exploitation Regulations, Environmental Impact Statements, Environmental Management and Monitoring Plans, and Closure Plans should be developed in accordance with the respective REMPs. In this regard, as already raised by many delegations this morning, DOSI strongly believes that the establishment of a standardized approach to REMPs in the Area as a starting point will facilitate this alignment.</w:t>
      </w:r>
    </w:p>
    <w:p w14:paraId="014E6A15" w14:textId="77777777" w:rsidR="004C078C" w:rsidRPr="004C078C" w:rsidRDefault="004C078C" w:rsidP="004C078C">
      <w:pPr>
        <w:spacing w:after="0" w:line="240" w:lineRule="auto"/>
        <w:rPr>
          <w:rFonts w:ascii="Times New Roman" w:eastAsia="Times New Roman" w:hAnsi="Times New Roman" w:cs="Times New Roman"/>
          <w:sz w:val="24"/>
          <w:szCs w:val="24"/>
        </w:rPr>
      </w:pPr>
    </w:p>
    <w:p w14:paraId="384856D6"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000000"/>
        </w:rPr>
        <w:t>Thank you, Mr. President.</w:t>
      </w:r>
    </w:p>
    <w:p w14:paraId="4A3813DA" w14:textId="77777777" w:rsidR="004C078C" w:rsidRPr="004C078C" w:rsidRDefault="004C078C" w:rsidP="004C078C">
      <w:pPr>
        <w:spacing w:after="240" w:line="240" w:lineRule="auto"/>
        <w:rPr>
          <w:rFonts w:ascii="Times New Roman" w:eastAsia="Times New Roman" w:hAnsi="Times New Roman" w:cs="Times New Roman"/>
          <w:sz w:val="24"/>
          <w:szCs w:val="24"/>
        </w:rPr>
      </w:pPr>
      <w:r w:rsidRPr="004C078C">
        <w:rPr>
          <w:rFonts w:ascii="Times New Roman" w:eastAsia="Times New Roman" w:hAnsi="Times New Roman" w:cs="Times New Roman"/>
          <w:sz w:val="24"/>
          <w:szCs w:val="24"/>
        </w:rPr>
        <w:br/>
      </w:r>
      <w:r w:rsidRPr="004C078C">
        <w:rPr>
          <w:rFonts w:ascii="Times New Roman" w:eastAsia="Times New Roman" w:hAnsi="Times New Roman" w:cs="Times New Roman"/>
          <w:sz w:val="24"/>
          <w:szCs w:val="24"/>
        </w:rPr>
        <w:br/>
      </w:r>
      <w:r w:rsidRPr="004C078C">
        <w:rPr>
          <w:rFonts w:ascii="Times New Roman" w:eastAsia="Times New Roman" w:hAnsi="Times New Roman" w:cs="Times New Roman"/>
          <w:sz w:val="24"/>
          <w:szCs w:val="24"/>
        </w:rPr>
        <w:br/>
      </w:r>
    </w:p>
    <w:p w14:paraId="645E7BC4"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b/>
          <w:bCs/>
          <w:color w:val="000000"/>
        </w:rPr>
        <w:t>Intervention - EIS template - FINAL - Delivered Friday 21st February 2020. </w:t>
      </w:r>
    </w:p>
    <w:p w14:paraId="17BF0BC9" w14:textId="77777777" w:rsidR="004C078C" w:rsidRPr="004C078C" w:rsidRDefault="004C078C" w:rsidP="004C078C">
      <w:pPr>
        <w:spacing w:after="240" w:line="240" w:lineRule="auto"/>
        <w:rPr>
          <w:rFonts w:ascii="Times New Roman" w:eastAsia="Times New Roman" w:hAnsi="Times New Roman" w:cs="Times New Roman"/>
          <w:sz w:val="24"/>
          <w:szCs w:val="24"/>
        </w:rPr>
      </w:pPr>
    </w:p>
    <w:p w14:paraId="1733E1FB" w14:textId="77777777" w:rsidR="004C078C" w:rsidRPr="004C078C" w:rsidRDefault="004C078C" w:rsidP="004C078C">
      <w:pPr>
        <w:spacing w:after="80" w:line="240" w:lineRule="auto"/>
        <w:rPr>
          <w:rFonts w:ascii="Times New Roman" w:eastAsia="Times New Roman" w:hAnsi="Times New Roman" w:cs="Times New Roman"/>
          <w:sz w:val="24"/>
          <w:szCs w:val="24"/>
        </w:rPr>
      </w:pPr>
      <w:r w:rsidRPr="004C078C">
        <w:rPr>
          <w:rFonts w:ascii="Arial" w:eastAsia="Times New Roman" w:hAnsi="Arial" w:cs="Arial"/>
          <w:color w:val="000000"/>
        </w:rPr>
        <w:t>Thank you for allowing us to take the floor, Madame Acting President.</w:t>
      </w:r>
    </w:p>
    <w:p w14:paraId="3C712A5B" w14:textId="77777777" w:rsidR="004C078C" w:rsidRPr="004C078C" w:rsidRDefault="004C078C" w:rsidP="004C078C">
      <w:pPr>
        <w:spacing w:after="80" w:line="240" w:lineRule="auto"/>
        <w:rPr>
          <w:rFonts w:ascii="Times New Roman" w:eastAsia="Times New Roman" w:hAnsi="Times New Roman" w:cs="Times New Roman"/>
          <w:sz w:val="24"/>
          <w:szCs w:val="24"/>
        </w:rPr>
      </w:pPr>
      <w:r w:rsidRPr="004C078C">
        <w:rPr>
          <w:rFonts w:ascii="Arial" w:eastAsia="Times New Roman" w:hAnsi="Arial" w:cs="Arial"/>
          <w:b/>
          <w:bCs/>
          <w:color w:val="000000"/>
        </w:rPr>
        <w:t> </w:t>
      </w:r>
    </w:p>
    <w:p w14:paraId="5C72CC88"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000000"/>
        </w:rPr>
        <w:t xml:space="preserve">Overall, the template for the Environmental Impact Statement is quite comprehensive, however, the Deep-Ocean Stewardship Initiative considers this a work in progress and as such has </w:t>
      </w:r>
      <w:proofErr w:type="gramStart"/>
      <w:r w:rsidRPr="004C078C">
        <w:rPr>
          <w:rFonts w:ascii="Arial" w:eastAsia="Times New Roman" w:hAnsi="Arial" w:cs="Arial"/>
          <w:color w:val="000000"/>
        </w:rPr>
        <w:t>a number of</w:t>
      </w:r>
      <w:proofErr w:type="gramEnd"/>
      <w:r w:rsidRPr="004C078C">
        <w:rPr>
          <w:rFonts w:ascii="Arial" w:eastAsia="Times New Roman" w:hAnsi="Arial" w:cs="Arial"/>
          <w:color w:val="000000"/>
        </w:rPr>
        <w:t xml:space="preserve"> substantial comments. We will highlight just seven now and submit our more detailed comments, including line by line alterations, in writing. DOSI would hope that the full set of comments from our global community of scientists will be reflected in the next iteration of a consolidated text.</w:t>
      </w:r>
    </w:p>
    <w:p w14:paraId="3B1D77B1" w14:textId="77777777" w:rsidR="004C078C" w:rsidRPr="004C078C" w:rsidRDefault="004C078C" w:rsidP="004C078C">
      <w:pPr>
        <w:spacing w:after="80" w:line="240" w:lineRule="auto"/>
        <w:rPr>
          <w:rFonts w:ascii="Times New Roman" w:eastAsia="Times New Roman" w:hAnsi="Times New Roman" w:cs="Times New Roman"/>
          <w:sz w:val="24"/>
          <w:szCs w:val="24"/>
        </w:rPr>
      </w:pPr>
      <w:r w:rsidRPr="004C078C">
        <w:rPr>
          <w:rFonts w:ascii="Arial" w:eastAsia="Times New Roman" w:hAnsi="Arial" w:cs="Arial"/>
          <w:color w:val="000000"/>
        </w:rPr>
        <w:t> </w:t>
      </w:r>
    </w:p>
    <w:p w14:paraId="7485858F" w14:textId="77777777" w:rsidR="004C078C" w:rsidRPr="004C078C" w:rsidRDefault="004C078C" w:rsidP="004C078C">
      <w:pPr>
        <w:spacing w:after="80" w:line="240" w:lineRule="auto"/>
        <w:rPr>
          <w:rFonts w:ascii="Times New Roman" w:eastAsia="Times New Roman" w:hAnsi="Times New Roman" w:cs="Times New Roman"/>
          <w:sz w:val="24"/>
          <w:szCs w:val="24"/>
        </w:rPr>
      </w:pPr>
      <w:r w:rsidRPr="004C078C">
        <w:rPr>
          <w:rFonts w:ascii="Arial" w:eastAsia="Times New Roman" w:hAnsi="Arial" w:cs="Arial"/>
          <w:color w:val="000000"/>
        </w:rPr>
        <w:lastRenderedPageBreak/>
        <w:t>First, as the intention of the template is to, and I quote, “provide the International Seabed Authority, its member States and other stakeholders with unambiguous documentation of the potential Environmental Effects on which the Authority can base its assessment,”  we are unsure how the Contractor will obtain the information on impacts. This is particularly problematic since there has been no discussion of what constitutes an impact and the conditions under which mitigation would be required. There are currently no objectives or targets that the Contractor and the ISA can use as a guide to evaluate the EIS.</w:t>
      </w:r>
    </w:p>
    <w:p w14:paraId="4161AAFF" w14:textId="77777777" w:rsidR="004C078C" w:rsidRPr="004C078C" w:rsidRDefault="004C078C" w:rsidP="004C078C">
      <w:pPr>
        <w:spacing w:after="80" w:line="240" w:lineRule="auto"/>
        <w:rPr>
          <w:rFonts w:ascii="Times New Roman" w:eastAsia="Times New Roman" w:hAnsi="Times New Roman" w:cs="Times New Roman"/>
          <w:sz w:val="24"/>
          <w:szCs w:val="24"/>
        </w:rPr>
      </w:pPr>
      <w:r w:rsidRPr="004C078C">
        <w:rPr>
          <w:rFonts w:ascii="Arial" w:eastAsia="Times New Roman" w:hAnsi="Arial" w:cs="Arial"/>
          <w:color w:val="000000"/>
        </w:rPr>
        <w:t> </w:t>
      </w:r>
    </w:p>
    <w:p w14:paraId="5AE9CFC7" w14:textId="77777777" w:rsidR="004C078C" w:rsidRPr="004C078C" w:rsidRDefault="004C078C" w:rsidP="004C078C">
      <w:pPr>
        <w:spacing w:after="80" w:line="240" w:lineRule="auto"/>
        <w:rPr>
          <w:rFonts w:ascii="Times New Roman" w:eastAsia="Times New Roman" w:hAnsi="Times New Roman" w:cs="Times New Roman"/>
          <w:sz w:val="24"/>
          <w:szCs w:val="24"/>
        </w:rPr>
      </w:pPr>
      <w:r w:rsidRPr="004C078C">
        <w:rPr>
          <w:rFonts w:ascii="Arial" w:eastAsia="Times New Roman" w:hAnsi="Arial" w:cs="Arial"/>
          <w:color w:val="000000"/>
        </w:rPr>
        <w:t>Second, this template is said to be not prescriptive but rather to guide the format and general content of EIS. Guidance is not legally binding. Our delegation considers that contractors should be required to complete all aspects of the template. If the Contractor deems certain aspects not applicable, a justification for not completing those should be provided for evaluation. We agree with Germany and the Netherlands that having a set Template would ensure consistency and comparability. We also look forward to a consultation process on the Standards and Guidelines on the EIS template, which we understand are currently being drafted by the LTC.</w:t>
      </w:r>
    </w:p>
    <w:p w14:paraId="56D4E8A6"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000000"/>
        </w:rPr>
        <w:t> </w:t>
      </w:r>
    </w:p>
    <w:p w14:paraId="40EDFC99"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000000"/>
        </w:rPr>
        <w:t>Third, under this section, it is suggested that the EMMP is listed as a separate document, but that it can be used as an opportunity to highlight some of the key issues from the EIS to be addressed in the EMMP. The EIS and EMMP should be tightly linked. The EMMP should directly refer to the EIS rather than to only key issues arising from it. The EIS should identify the parameters and activities that must be monitored and provide the metrics for both impact and mitigation; the EMMP needs to outline the implementation of a plan to obtain these metrics.  </w:t>
      </w:r>
    </w:p>
    <w:p w14:paraId="050060B0" w14:textId="77777777" w:rsidR="004C078C" w:rsidRPr="004C078C" w:rsidRDefault="004C078C" w:rsidP="004C078C">
      <w:pPr>
        <w:spacing w:after="0" w:line="240" w:lineRule="auto"/>
        <w:rPr>
          <w:rFonts w:ascii="Times New Roman" w:eastAsia="Times New Roman" w:hAnsi="Times New Roman" w:cs="Times New Roman"/>
          <w:sz w:val="24"/>
          <w:szCs w:val="24"/>
        </w:rPr>
      </w:pPr>
    </w:p>
    <w:p w14:paraId="7A89F103" w14:textId="77777777" w:rsidR="004C078C" w:rsidRPr="004C078C" w:rsidRDefault="004C078C" w:rsidP="004C078C">
      <w:pPr>
        <w:spacing w:after="80" w:line="240" w:lineRule="auto"/>
        <w:rPr>
          <w:rFonts w:ascii="Times New Roman" w:eastAsia="Times New Roman" w:hAnsi="Times New Roman" w:cs="Times New Roman"/>
          <w:sz w:val="24"/>
          <w:szCs w:val="24"/>
        </w:rPr>
      </w:pPr>
      <w:r w:rsidRPr="004C078C">
        <w:rPr>
          <w:rFonts w:ascii="Arial" w:eastAsia="Times New Roman" w:hAnsi="Arial" w:cs="Arial"/>
          <w:color w:val="000000"/>
        </w:rPr>
        <w:t>Fourth, several sections list the need for defining mitigation measures, but there is no mention of developing or using existing mitigation measures or initial studies showing that certain measures are appropriate or effective.</w:t>
      </w:r>
    </w:p>
    <w:p w14:paraId="18EFFF52"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000000"/>
        </w:rPr>
        <w:t> </w:t>
      </w:r>
    </w:p>
    <w:p w14:paraId="4A22B0C0"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000000"/>
        </w:rPr>
        <w:t xml:space="preserve">Fifth, every EIS should also take into consideration the region as a whole and the relevant REMP. Similarly </w:t>
      </w:r>
      <w:proofErr w:type="gramStart"/>
      <w:r w:rsidRPr="004C078C">
        <w:rPr>
          <w:rFonts w:ascii="Arial" w:eastAsia="Times New Roman" w:hAnsi="Arial" w:cs="Arial"/>
          <w:color w:val="000000"/>
        </w:rPr>
        <w:t>to  the</w:t>
      </w:r>
      <w:proofErr w:type="gramEnd"/>
      <w:r w:rsidRPr="004C078C">
        <w:rPr>
          <w:rFonts w:ascii="Arial" w:eastAsia="Times New Roman" w:hAnsi="Arial" w:cs="Arial"/>
          <w:color w:val="000000"/>
        </w:rPr>
        <w:t xml:space="preserve"> Closure Plan (Annex VIII), the EIS should and I quote “be prepared and implemented in accordance with the Guidelines and the relevant regional environmental management plan”. This could be addressed in 1(b) and would link to Draft Regulation 47(3)(c) that calls for the EIS to be in accordance with the objectives and measures of the relevant REMP. Additionally, within the EIS, each element requiring regional overview (e.g., Sections 4.2, 5.2) and an assessment of cumulative impacts of the mining activity (e.g., 7.13, 8.7) should include specific reference to the REMP and assessing cumulative impacts at this scale.</w:t>
      </w:r>
    </w:p>
    <w:p w14:paraId="2FE385ED"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000000"/>
        </w:rPr>
        <w:t> </w:t>
      </w:r>
    </w:p>
    <w:p w14:paraId="46959636"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000000"/>
        </w:rPr>
        <w:t xml:space="preserve">Sixth, a standardized protocol to measure abiotic and biotic environmental variables is missing. Without a standardized protocol, data may not be comparable among Contractors, even within a region. Independent expert review could develop these standardized environmental protocols for polymetallic nodules, polymetallic </w:t>
      </w:r>
      <w:proofErr w:type="spellStart"/>
      <w:r w:rsidRPr="004C078C">
        <w:rPr>
          <w:rFonts w:ascii="Arial" w:eastAsia="Times New Roman" w:hAnsi="Arial" w:cs="Arial"/>
          <w:color w:val="000000"/>
        </w:rPr>
        <w:t>sulphides</w:t>
      </w:r>
      <w:proofErr w:type="spellEnd"/>
      <w:r w:rsidRPr="004C078C">
        <w:rPr>
          <w:rFonts w:ascii="Arial" w:eastAsia="Times New Roman" w:hAnsi="Arial" w:cs="Arial"/>
          <w:color w:val="000000"/>
        </w:rPr>
        <w:t xml:space="preserve"> and cobalt-rich crusts. In addition to specifics of methodology, these protocols should also cover the appropriate spatial and temporal scales for environmental investigations required. These should be referred to in the Draft Exploitation Regulations.  </w:t>
      </w:r>
    </w:p>
    <w:p w14:paraId="73B06989"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000000"/>
        </w:rPr>
        <w:t> </w:t>
      </w:r>
    </w:p>
    <w:p w14:paraId="51CD9764"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000000"/>
        </w:rPr>
        <w:t>Seventh and finally, the EIA should consider climate change as a source of uncertainty and should be incorporated as: quantification of projected changes, inclusion in risk assessment, inclusion in mitigation planning, and quantification of mine project contributions to climate change.</w:t>
      </w:r>
    </w:p>
    <w:p w14:paraId="5735C373"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FF0000"/>
        </w:rPr>
        <w:t> </w:t>
      </w:r>
    </w:p>
    <w:p w14:paraId="4497F0BD" w14:textId="77777777" w:rsidR="004C078C" w:rsidRPr="004C078C" w:rsidRDefault="004C078C" w:rsidP="004C078C">
      <w:pPr>
        <w:spacing w:after="0" w:line="240" w:lineRule="auto"/>
        <w:rPr>
          <w:rFonts w:ascii="Times New Roman" w:eastAsia="Times New Roman" w:hAnsi="Times New Roman" w:cs="Times New Roman"/>
          <w:sz w:val="24"/>
          <w:szCs w:val="24"/>
        </w:rPr>
      </w:pPr>
      <w:r w:rsidRPr="004C078C">
        <w:rPr>
          <w:rFonts w:ascii="Arial" w:eastAsia="Times New Roman" w:hAnsi="Arial" w:cs="Arial"/>
          <w:color w:val="000000"/>
        </w:rPr>
        <w:lastRenderedPageBreak/>
        <w:t>Many thanks, Madame Acting President.</w:t>
      </w:r>
    </w:p>
    <w:p w14:paraId="69A1794B" w14:textId="77777777" w:rsidR="004C078C" w:rsidRDefault="004C078C">
      <w:bookmarkStart w:id="0" w:name="_GoBack"/>
      <w:bookmarkEnd w:id="0"/>
    </w:p>
    <w:sectPr w:rsidR="004C07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78C"/>
    <w:rsid w:val="004C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1D4E0"/>
  <w15:chartTrackingRefBased/>
  <w15:docId w15:val="{3E3BD230-6E54-4951-972A-405D6E80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C07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078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C07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94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7821</Characters>
  <Application>Microsoft Office Word</Application>
  <DocSecurity>0</DocSecurity>
  <Lines>65</Lines>
  <Paragraphs>18</Paragraphs>
  <ScaleCrop>false</ScaleCrop>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cp:revision>
  <dcterms:created xsi:type="dcterms:W3CDTF">2020-02-26T18:38:00Z</dcterms:created>
  <dcterms:modified xsi:type="dcterms:W3CDTF">2020-02-26T18:39:00Z</dcterms:modified>
</cp:coreProperties>
</file>